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9E" w:rsidRDefault="003C629E" w:rsidP="003C629E">
      <w:pPr>
        <w:pStyle w:val="Nagwek1"/>
        <w:spacing w:before="0" w:after="0"/>
        <w:rPr>
          <w:rFonts w:ascii="Times New Roman" w:hAnsi="Times New Roman"/>
          <w:bCs/>
          <w:kern w:val="0"/>
          <w:sz w:val="32"/>
        </w:rPr>
      </w:pPr>
      <w:r>
        <w:rPr>
          <w:rFonts w:ascii="Times New Roman" w:hAnsi="Times New Roman"/>
          <w:bCs/>
          <w:kern w:val="0"/>
          <w:sz w:val="32"/>
        </w:rPr>
        <w:t xml:space="preserve">                     PRZEDMIOTOWY SYSTEM OCENIANIA </w:t>
      </w:r>
    </w:p>
    <w:p w:rsidR="003C629E" w:rsidRDefault="003C629E" w:rsidP="003C629E">
      <w:pPr>
        <w:rPr>
          <w:b/>
          <w:bCs/>
          <w:sz w:val="22"/>
        </w:rPr>
      </w:pPr>
      <w:r>
        <w:rPr>
          <w:b/>
          <w:bCs/>
          <w:sz w:val="24"/>
        </w:rPr>
        <w:t xml:space="preserve">                   </w:t>
      </w:r>
      <w:r>
        <w:rPr>
          <w:b/>
          <w:bCs/>
          <w:sz w:val="22"/>
        </w:rPr>
        <w:t xml:space="preserve">           stosowany przez nauczycieli języka polskiego w Zespole Szkół Nr 2</w:t>
      </w:r>
    </w:p>
    <w:p w:rsidR="003C629E" w:rsidRDefault="003C629E" w:rsidP="003C629E">
      <w:pPr>
        <w:rPr>
          <w:b/>
          <w:bCs/>
          <w:sz w:val="24"/>
        </w:rPr>
      </w:pPr>
    </w:p>
    <w:p w:rsidR="003C629E" w:rsidRDefault="003C629E" w:rsidP="003C629E">
      <w:r>
        <w:rPr>
          <w:b/>
          <w:bCs/>
        </w:rPr>
        <w:t>Przedmiotowy system oceniania jest spójny z wewnątrzszkolnym systemem oceniania</w:t>
      </w:r>
      <w:r>
        <w:t>.</w:t>
      </w:r>
    </w:p>
    <w:p w:rsidR="003C629E" w:rsidRDefault="003C629E" w:rsidP="003C629E">
      <w:pPr>
        <w:rPr>
          <w:b/>
          <w:bCs/>
        </w:rPr>
      </w:pPr>
      <w:r>
        <w:rPr>
          <w:b/>
          <w:bCs/>
        </w:rPr>
        <w:t>Oceny są jawne. Przy ustalaniu oceny brany jest pod uwagę wysiłek wkładany przez ucznia , obniżeniu podlegają wymagania w zakresie wiedzy i umiejętności w stosunku do ucznia, u którego stwierdzono deficyty rozwojowe uniemożliwiające sprostanie niektórym wymaganiom programowym (np. dysleksja).</w:t>
      </w:r>
    </w:p>
    <w:p w:rsidR="003C629E" w:rsidRDefault="003C629E" w:rsidP="003C629E">
      <w:pPr>
        <w:pStyle w:val="Podtytu"/>
        <w:jc w:val="both"/>
        <w:rPr>
          <w:sz w:val="22"/>
        </w:rPr>
      </w:pPr>
      <w:r>
        <w:rPr>
          <w:b/>
          <w:bCs/>
          <w:sz w:val="22"/>
        </w:rPr>
        <w:t>1. Ocenianie ma na celu:</w:t>
      </w:r>
      <w:r>
        <w:rPr>
          <w:sz w:val="22"/>
          <w:szCs w:val="20"/>
        </w:rPr>
        <w:t xml:space="preserve"> </w:t>
      </w:r>
    </w:p>
    <w:p w:rsidR="003C629E" w:rsidRDefault="003C629E" w:rsidP="003C629E">
      <w:pPr>
        <w:pStyle w:val="Tekstpodstawowy"/>
        <w:numPr>
          <w:ilvl w:val="0"/>
          <w:numId w:val="2"/>
        </w:numPr>
        <w:jc w:val="both"/>
        <w:rPr>
          <w:bCs/>
          <w:sz w:val="20"/>
        </w:rPr>
      </w:pPr>
      <w:r>
        <w:rPr>
          <w:bCs/>
          <w:sz w:val="20"/>
        </w:rPr>
        <w:t>poinformowanie ucznia o poziomie jego osiągnięć edukacyjnych i postępach w tym zakresie,</w:t>
      </w:r>
    </w:p>
    <w:p w:rsidR="003C629E" w:rsidRDefault="003C629E" w:rsidP="003C629E">
      <w:pPr>
        <w:pStyle w:val="Tekstpodstawowy"/>
        <w:numPr>
          <w:ilvl w:val="0"/>
          <w:numId w:val="2"/>
        </w:numPr>
        <w:jc w:val="both"/>
        <w:rPr>
          <w:sz w:val="20"/>
        </w:rPr>
      </w:pPr>
      <w:r>
        <w:rPr>
          <w:bCs/>
          <w:sz w:val="20"/>
        </w:rPr>
        <w:t>pomoc uczniowi w samodzielnym planowaniu własnego rozwoju.,</w:t>
      </w:r>
    </w:p>
    <w:p w:rsidR="003C629E" w:rsidRDefault="003C629E" w:rsidP="003C629E">
      <w:pPr>
        <w:pStyle w:val="Tekstpodstawowy"/>
        <w:numPr>
          <w:ilvl w:val="0"/>
          <w:numId w:val="2"/>
        </w:numPr>
        <w:jc w:val="both"/>
        <w:rPr>
          <w:sz w:val="20"/>
        </w:rPr>
      </w:pPr>
      <w:r>
        <w:rPr>
          <w:bCs/>
          <w:sz w:val="20"/>
        </w:rPr>
        <w:t xml:space="preserve">motywowanie ucznia do dalszej pracy, </w:t>
      </w:r>
    </w:p>
    <w:p w:rsidR="003C629E" w:rsidRPr="003C629E" w:rsidRDefault="003C629E" w:rsidP="00110360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3C629E">
        <w:rPr>
          <w:sz w:val="20"/>
        </w:rPr>
        <w:t>dostarczenie rodzicom (prawnym opiekunom) i nauczycielom informacji o postępach, trudnościach i specjalnych uzdolnieniach ucznia, umożliwienie nauczycielom doskonalenia organizacji i metod pracy dydaktyczno-wychowawczej</w:t>
      </w:r>
      <w:r>
        <w:rPr>
          <w:sz w:val="20"/>
        </w:rPr>
        <w:t>.</w:t>
      </w:r>
    </w:p>
    <w:p w:rsidR="003C629E" w:rsidRDefault="003C629E" w:rsidP="003C629E">
      <w:pPr>
        <w:pStyle w:val="Podtytu"/>
        <w:jc w:val="both"/>
        <w:rPr>
          <w:sz w:val="22"/>
        </w:rPr>
      </w:pPr>
      <w:r>
        <w:rPr>
          <w:b/>
          <w:bCs/>
          <w:sz w:val="22"/>
          <w:szCs w:val="20"/>
        </w:rPr>
        <w:t>2. Jawność ocen.</w:t>
      </w:r>
      <w:r>
        <w:rPr>
          <w:sz w:val="22"/>
          <w:szCs w:val="20"/>
        </w:rPr>
        <w:t xml:space="preserve"> </w:t>
      </w:r>
    </w:p>
    <w:p w:rsidR="003C629E" w:rsidRDefault="003C629E" w:rsidP="003C629E">
      <w:pPr>
        <w:pStyle w:val="Podtytu"/>
        <w:numPr>
          <w:ilvl w:val="0"/>
          <w:numId w:val="3"/>
        </w:numPr>
        <w:jc w:val="both"/>
        <w:rPr>
          <w:sz w:val="20"/>
        </w:rPr>
      </w:pPr>
      <w:r>
        <w:rPr>
          <w:sz w:val="20"/>
          <w:szCs w:val="20"/>
        </w:rPr>
        <w:t>oceny są jawne zarówno dla ucznia jak i jego rodziców (prawnych opiekunów),</w:t>
      </w:r>
    </w:p>
    <w:p w:rsidR="003C629E" w:rsidRPr="003C629E" w:rsidRDefault="003C629E" w:rsidP="00D05452">
      <w:pPr>
        <w:pStyle w:val="Podtytu"/>
        <w:numPr>
          <w:ilvl w:val="0"/>
          <w:numId w:val="3"/>
        </w:numPr>
        <w:jc w:val="both"/>
        <w:rPr>
          <w:sz w:val="20"/>
        </w:rPr>
      </w:pPr>
      <w:r w:rsidRPr="003C629E">
        <w:rPr>
          <w:sz w:val="20"/>
          <w:szCs w:val="20"/>
        </w:rPr>
        <w:t>sprawdzone i ocenione prace (prace klasowe, sprawdziany, testy) uczeń i jego rodzice (prawni opiekunowie) mogą otrzymać do wglądu do końca danego roku szkolnego (tj. do 31 sierpnia</w:t>
      </w:r>
      <w:r>
        <w:rPr>
          <w:sz w:val="20"/>
          <w:szCs w:val="20"/>
        </w:rPr>
        <w:t>).</w:t>
      </w:r>
    </w:p>
    <w:p w:rsidR="003C629E" w:rsidRDefault="003C629E" w:rsidP="003C629E">
      <w:pPr>
        <w:pStyle w:val="Podtytu"/>
        <w:numPr>
          <w:ilvl w:val="0"/>
          <w:numId w:val="3"/>
        </w:numPr>
        <w:jc w:val="both"/>
        <w:rPr>
          <w:sz w:val="20"/>
        </w:rPr>
      </w:pPr>
      <w:r>
        <w:rPr>
          <w:sz w:val="20"/>
          <w:szCs w:val="20"/>
        </w:rPr>
        <w:t>na prośbę ucznia lub jego rodziców (prawnych opiekunów) nauczyciel jest zobowiązany do uzasadnienia wystawionej oceny,</w:t>
      </w:r>
    </w:p>
    <w:p w:rsidR="003C629E" w:rsidRPr="003C629E" w:rsidRDefault="003C629E" w:rsidP="00E35148">
      <w:pPr>
        <w:pStyle w:val="Podtytu"/>
        <w:numPr>
          <w:ilvl w:val="0"/>
          <w:numId w:val="3"/>
        </w:numPr>
        <w:jc w:val="both"/>
        <w:rPr>
          <w:iCs/>
          <w:sz w:val="20"/>
        </w:rPr>
      </w:pPr>
      <w:r w:rsidRPr="003C629E">
        <w:rPr>
          <w:sz w:val="20"/>
          <w:szCs w:val="20"/>
        </w:rPr>
        <w:t xml:space="preserve">4 tygodnie przed  </w:t>
      </w:r>
      <w:proofErr w:type="spellStart"/>
      <w:r w:rsidRPr="003C629E">
        <w:rPr>
          <w:sz w:val="20"/>
          <w:szCs w:val="20"/>
        </w:rPr>
        <w:t>końcoworocznym</w:t>
      </w:r>
      <w:proofErr w:type="spellEnd"/>
      <w:r w:rsidRPr="003C629E">
        <w:rPr>
          <w:sz w:val="20"/>
          <w:szCs w:val="20"/>
        </w:rPr>
        <w:t xml:space="preserve"> (semestralnym) klasyfikacyjnym posiedzeniem rady pedagogicznej nauczyciel informuje o przewidywanej ocenie klasyfikacyjnej</w:t>
      </w:r>
      <w:r w:rsidRPr="003C629E">
        <w:rPr>
          <w:sz w:val="20"/>
          <w:szCs w:val="20"/>
        </w:rPr>
        <w:t> wg zasad ustalonych w WZ</w:t>
      </w:r>
      <w:r w:rsidRPr="003C629E">
        <w:rPr>
          <w:sz w:val="20"/>
          <w:szCs w:val="20"/>
        </w:rPr>
        <w:t>O.</w:t>
      </w:r>
    </w:p>
    <w:p w:rsidR="003C629E" w:rsidRDefault="003C629E" w:rsidP="003C629E">
      <w:pPr>
        <w:rPr>
          <w:sz w:val="24"/>
        </w:rPr>
      </w:pPr>
    </w:p>
    <w:p w:rsidR="003C629E" w:rsidRDefault="003C629E" w:rsidP="003C629E">
      <w:pPr>
        <w:pStyle w:val="Tekstpodstawowy2"/>
      </w:pPr>
      <w:r>
        <w:t>3. Ocenie na języku polskim podlegają następujące działania ucznia:</w:t>
      </w:r>
    </w:p>
    <w:p w:rsidR="003C629E" w:rsidRDefault="003C629E" w:rsidP="003C629E">
      <w:pPr>
        <w:numPr>
          <w:ilvl w:val="0"/>
          <w:numId w:val="1"/>
        </w:numPr>
      </w:pPr>
      <w:r>
        <w:t>odpowiedź ustna (forma rozmowy z nauczycielem)</w:t>
      </w:r>
    </w:p>
    <w:p w:rsidR="003C629E" w:rsidRDefault="003C629E" w:rsidP="003C629E">
      <w:pPr>
        <w:numPr>
          <w:ilvl w:val="0"/>
          <w:numId w:val="1"/>
        </w:numPr>
      </w:pPr>
      <w:r>
        <w:t>prace pisemne ( dłuższe: domowe i klasowe- 2 godz.) – tematy otwarte związane z okresem literackim, lekturą</w:t>
      </w:r>
    </w:p>
    <w:p w:rsidR="003C629E" w:rsidRDefault="003C629E" w:rsidP="003C629E">
      <w:pPr>
        <w:numPr>
          <w:ilvl w:val="0"/>
          <w:numId w:val="1"/>
        </w:numPr>
      </w:pPr>
      <w:r>
        <w:t>krótkie zadania klasowe (sprawdziany, kartkówki)</w:t>
      </w:r>
    </w:p>
    <w:p w:rsidR="003C629E" w:rsidRDefault="003C629E" w:rsidP="003C629E">
      <w:pPr>
        <w:numPr>
          <w:ilvl w:val="0"/>
          <w:numId w:val="1"/>
        </w:numPr>
      </w:pPr>
      <w:r>
        <w:t>testy sprawdzające wiadomości, znajomość lektur (wyboru i uzupełnień)</w:t>
      </w:r>
    </w:p>
    <w:p w:rsidR="003C629E" w:rsidRDefault="003C629E" w:rsidP="003C629E">
      <w:pPr>
        <w:numPr>
          <w:ilvl w:val="0"/>
          <w:numId w:val="1"/>
        </w:numPr>
      </w:pPr>
      <w:r>
        <w:t>referaty - opracowanie materiału poszerzającego wiadomości, np. związanego z kontekstem filozoficznym, funkcjonowaniem tematu w różnych tekstach kultury</w:t>
      </w:r>
    </w:p>
    <w:p w:rsidR="003C629E" w:rsidRDefault="003C629E" w:rsidP="003C629E">
      <w:pPr>
        <w:numPr>
          <w:ilvl w:val="0"/>
          <w:numId w:val="1"/>
        </w:numPr>
      </w:pPr>
      <w:r>
        <w:t>aktywność na lekcji (dyskusja, działania interpretacyjne)</w:t>
      </w:r>
    </w:p>
    <w:p w:rsidR="003C629E" w:rsidRDefault="003C629E" w:rsidP="003C629E">
      <w:pPr>
        <w:numPr>
          <w:ilvl w:val="0"/>
          <w:numId w:val="1"/>
        </w:numPr>
      </w:pPr>
      <w:r>
        <w:t>wartość prowadzonych notatek</w:t>
      </w:r>
    </w:p>
    <w:p w:rsidR="003C629E" w:rsidRDefault="003C629E" w:rsidP="003C629E">
      <w:pPr>
        <w:rPr>
          <w:sz w:val="22"/>
        </w:rPr>
      </w:pPr>
    </w:p>
    <w:p w:rsidR="003C629E" w:rsidRDefault="003C629E" w:rsidP="003C629E">
      <w:pPr>
        <w:pStyle w:val="Tekstpodstawowy2"/>
        <w:rPr>
          <w:sz w:val="20"/>
        </w:rPr>
      </w:pPr>
      <w:r>
        <w:rPr>
          <w:sz w:val="20"/>
        </w:rPr>
        <w:t>Wartość wystawianych ocen : odpowiedź ustna i klasowa praca pisemna to dwa najważniejsze elementy oceny końcowej (semestralnej i rocznej).</w:t>
      </w:r>
    </w:p>
    <w:p w:rsidR="003C629E" w:rsidRDefault="003C629E" w:rsidP="003C629E">
      <w:pPr>
        <w:pStyle w:val="Tekstpodstawowy2"/>
        <w:rPr>
          <w:sz w:val="20"/>
        </w:rPr>
      </w:pPr>
    </w:p>
    <w:p w:rsidR="003C629E" w:rsidRDefault="003C629E" w:rsidP="003C629E">
      <w:pPr>
        <w:rPr>
          <w:sz w:val="22"/>
        </w:rPr>
      </w:pPr>
      <w:r>
        <w:rPr>
          <w:b/>
          <w:bCs/>
          <w:u w:val="single"/>
        </w:rPr>
        <w:t>ocena odpowiedzi ustnej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r>
        <w:t>dotyczy poziomu merytorycznego, językowego oraz strukturalnego</w:t>
      </w:r>
    </w:p>
    <w:p w:rsidR="003C629E" w:rsidRDefault="003C629E" w:rsidP="003C629E">
      <w:r>
        <w:rPr>
          <w:b/>
          <w:bCs/>
          <w:u w:val="single"/>
        </w:rPr>
        <w:t>ocena pracy pisemnej</w:t>
      </w:r>
      <w:r>
        <w:rPr>
          <w:b/>
          <w:bCs/>
        </w:rPr>
        <w:t>:</w:t>
      </w:r>
      <w:r>
        <w:t xml:space="preserve"> uczeń otrzymuję przejrzystą punktację i recenzję umożliwiającą doskonalenie wszystkich elementów wypracowania</w:t>
      </w:r>
    </w:p>
    <w:p w:rsidR="003C629E" w:rsidRDefault="003C629E" w:rsidP="003C629E">
      <w:r>
        <w:t xml:space="preserve">     </w:t>
      </w:r>
      <w:r>
        <w:rPr>
          <w:b/>
          <w:bCs/>
        </w:rPr>
        <w:t>bierze się  pod uwagę także:</w:t>
      </w:r>
      <w:r>
        <w:t xml:space="preserve"> walory estetyczne pracy oraz:</w:t>
      </w:r>
    </w:p>
    <w:p w:rsidR="003C629E" w:rsidRDefault="003C629E" w:rsidP="003C629E">
      <w:r>
        <w:t xml:space="preserve">                            </w:t>
      </w:r>
      <w:r>
        <w:rPr>
          <w:b/>
          <w:bCs/>
        </w:rPr>
        <w:t>w pracy domowej:</w:t>
      </w:r>
      <w:r>
        <w:t xml:space="preserve"> stopień samodzielności pracy, umiejętność wskazywania  bibliografii</w:t>
      </w:r>
    </w:p>
    <w:p w:rsidR="003C629E" w:rsidRDefault="003C629E" w:rsidP="003C629E">
      <w:r>
        <w:t xml:space="preserve">                            </w:t>
      </w:r>
      <w:r>
        <w:rPr>
          <w:b/>
          <w:bCs/>
        </w:rPr>
        <w:t>w pracy klasowej:</w:t>
      </w:r>
      <w:r>
        <w:t xml:space="preserve"> tematy otwarte pozwalają formułować własne sądy, odwoływać się </w:t>
      </w:r>
    </w:p>
    <w:p w:rsidR="003C629E" w:rsidRDefault="003C629E" w:rsidP="003C629E">
      <w:r>
        <w:t xml:space="preserve">                            do wiedzy pozaszkolnej                                                                                                           </w:t>
      </w:r>
      <w:r>
        <w:rPr>
          <w:b/>
          <w:bCs/>
          <w:u w:val="single"/>
        </w:rPr>
        <w:t>referaty</w:t>
      </w:r>
      <w:r>
        <w:rPr>
          <w:b/>
          <w:bCs/>
        </w:rPr>
        <w:t>:</w:t>
      </w:r>
      <w:r>
        <w:t xml:space="preserve"> uczeń może korzystać z pomocy nauczyciela – konsultacje na początkowym etapie pracy</w:t>
      </w:r>
    </w:p>
    <w:p w:rsidR="003C629E" w:rsidRDefault="003C629E" w:rsidP="003C629E">
      <w:r>
        <w:t xml:space="preserve">                   ocena obejmuje: wartość merytoryczną, umiejętność selekcji materiału, wykorzystania </w:t>
      </w:r>
    </w:p>
    <w:p w:rsidR="003C629E" w:rsidRDefault="003C629E" w:rsidP="003C629E">
      <w:r>
        <w:t xml:space="preserve">                   cytatów, wskazywania opinii, wykorzystania ilustracji – o ile temat na to wskazuje – lub </w:t>
      </w:r>
    </w:p>
    <w:p w:rsidR="003C629E" w:rsidRDefault="003C629E" w:rsidP="003C629E">
      <w:r>
        <w:t xml:space="preserve">                   innych dodatkowych form przekazu, tworzenie bibliografii</w:t>
      </w:r>
    </w:p>
    <w:p w:rsidR="003C629E" w:rsidRDefault="003C629E" w:rsidP="003C629E">
      <w:r>
        <w:rPr>
          <w:b/>
          <w:bCs/>
        </w:rPr>
        <w:t>Pozostałe działania ucznia informują nauczyciela dodatkowo:</w:t>
      </w:r>
    </w:p>
    <w:p w:rsidR="003C629E" w:rsidRDefault="003C629E" w:rsidP="003C629E">
      <w:pPr>
        <w:numPr>
          <w:ilvl w:val="0"/>
          <w:numId w:val="1"/>
        </w:numPr>
      </w:pPr>
      <w:r>
        <w:t>aktywność na lekcji: zainteresowania ucznia</w:t>
      </w:r>
    </w:p>
    <w:p w:rsidR="003C629E" w:rsidRDefault="003C629E" w:rsidP="003C629E">
      <w:pPr>
        <w:numPr>
          <w:ilvl w:val="0"/>
          <w:numId w:val="1"/>
        </w:numPr>
      </w:pPr>
      <w:r>
        <w:t>notatki: selekcja materiału, sprawność techniczna</w:t>
      </w:r>
    </w:p>
    <w:p w:rsidR="003C629E" w:rsidRDefault="003C629E" w:rsidP="003C629E">
      <w:pPr>
        <w:numPr>
          <w:ilvl w:val="0"/>
          <w:numId w:val="1"/>
        </w:numPr>
      </w:pPr>
      <w:r>
        <w:t>testy: zapamiętanie i rozumienie treści</w:t>
      </w:r>
    </w:p>
    <w:p w:rsidR="003C629E" w:rsidRDefault="003C629E" w:rsidP="003C629E">
      <w:pPr>
        <w:numPr>
          <w:ilvl w:val="0"/>
          <w:numId w:val="1"/>
        </w:numPr>
      </w:pPr>
      <w:r>
        <w:t>zrozumienie materiału (np. haseł programowych, definicji pojęć, tez utworu)</w:t>
      </w:r>
    </w:p>
    <w:p w:rsidR="003C629E" w:rsidRDefault="003C629E" w:rsidP="003C629E">
      <w:pPr>
        <w:rPr>
          <w:sz w:val="22"/>
        </w:rPr>
      </w:pPr>
    </w:p>
    <w:p w:rsidR="003C629E" w:rsidRPr="003C629E" w:rsidRDefault="003C629E" w:rsidP="003C629E">
      <w:pPr>
        <w:rPr>
          <w:b/>
          <w:bCs/>
          <w:sz w:val="22"/>
        </w:rPr>
      </w:pPr>
      <w:r w:rsidRPr="003C629E">
        <w:rPr>
          <w:b/>
          <w:bCs/>
          <w:sz w:val="22"/>
        </w:rPr>
        <w:t xml:space="preserve">Dodatkowe informacje dotyczące przebiegu prac pisemnych i możliwości poprawy oceny: </w:t>
      </w:r>
    </w:p>
    <w:p w:rsidR="003C629E" w:rsidRPr="003C629E" w:rsidRDefault="003C629E" w:rsidP="003C629E">
      <w:pPr>
        <w:ind w:left="720"/>
        <w:rPr>
          <w:sz w:val="22"/>
        </w:rPr>
      </w:pPr>
    </w:p>
    <w:p w:rsidR="003C629E" w:rsidRPr="003C629E" w:rsidRDefault="003C629E" w:rsidP="003C629E">
      <w:r w:rsidRPr="003C629E">
        <w:rPr>
          <w:b/>
          <w:bCs/>
          <w:u w:val="single"/>
        </w:rPr>
        <w:t>prace klasowe</w:t>
      </w:r>
      <w:r w:rsidRPr="003C629E">
        <w:rPr>
          <w:b/>
          <w:bCs/>
        </w:rPr>
        <w:t>:</w:t>
      </w:r>
      <w:r w:rsidRPr="003C629E">
        <w:t xml:space="preserve"> utrwalające , powtórzeniowe  - bieżący materiał, dział programowy, mają charakter wypracowań pisanych przez ucznia przez 2 godz. lekcyjne w kl. </w:t>
      </w:r>
      <w:r>
        <w:t xml:space="preserve">Technikum </w:t>
      </w:r>
      <w:r w:rsidRPr="003C629E">
        <w:t xml:space="preserve">lub 1 godz. lekcyjną w kl. </w:t>
      </w:r>
      <w:r>
        <w:t>SB</w:t>
      </w:r>
      <w:r w:rsidRPr="003C629E">
        <w:t>, poprzedzone są lekcją powtórzeniową</w:t>
      </w:r>
      <w:r w:rsidRPr="003C629E">
        <w:rPr>
          <w:b/>
          <w:bCs/>
        </w:rPr>
        <w:t xml:space="preserve">                                      </w:t>
      </w:r>
      <w:r w:rsidRPr="003C629E">
        <w:t xml:space="preserve"> </w:t>
      </w:r>
    </w:p>
    <w:p w:rsidR="003C629E" w:rsidRPr="003C629E" w:rsidRDefault="003C629E" w:rsidP="003C629E">
      <w:pPr>
        <w:numPr>
          <w:ilvl w:val="0"/>
          <w:numId w:val="1"/>
        </w:numPr>
      </w:pPr>
      <w:r w:rsidRPr="003C629E">
        <w:t xml:space="preserve">uczniowie w ciągu 2 tygodni otrzymują prace sprawdzone przez nauczyciela </w:t>
      </w:r>
    </w:p>
    <w:p w:rsidR="003C629E" w:rsidRPr="003C629E" w:rsidRDefault="003C629E" w:rsidP="003C629E"/>
    <w:p w:rsidR="003C629E" w:rsidRPr="003C629E" w:rsidRDefault="003C629E" w:rsidP="003C629E">
      <w:r w:rsidRPr="003C629E">
        <w:rPr>
          <w:b/>
          <w:bCs/>
          <w:u w:val="single"/>
        </w:rPr>
        <w:t>sprawdziany</w:t>
      </w:r>
      <w:r w:rsidRPr="003C629E">
        <w:t xml:space="preserve"> w formie pytań otwartych -1godz. lekcyjna lub prace 15-minutowe- dotyczą stopnia opanowania terminów , mają charakter utrwalający dział materiału  bieżącego lub powtórzeniowego</w:t>
      </w:r>
    </w:p>
    <w:p w:rsidR="003C629E" w:rsidRPr="003C629E" w:rsidRDefault="003C629E" w:rsidP="003C629E">
      <w:r w:rsidRPr="003C629E">
        <w:t xml:space="preserve">        -      pytania zawierają punktację, poziom zaliczenia to 30% punktów</w:t>
      </w:r>
    </w:p>
    <w:p w:rsidR="003C629E" w:rsidRPr="003C629E" w:rsidRDefault="003C629E" w:rsidP="003C629E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3C629E">
        <w:rPr>
          <w:b/>
          <w:bCs/>
        </w:rPr>
        <w:t xml:space="preserve">Warunki poprawiania (zaliczania).   </w:t>
      </w:r>
    </w:p>
    <w:p w:rsidR="003C629E" w:rsidRPr="003C629E" w:rsidRDefault="003C629E" w:rsidP="003C629E">
      <w:pPr>
        <w:tabs>
          <w:tab w:val="num" w:pos="709"/>
        </w:tabs>
        <w:spacing w:before="100" w:beforeAutospacing="1" w:after="100" w:afterAutospacing="1"/>
        <w:jc w:val="both"/>
      </w:pPr>
      <w:r w:rsidRPr="003C629E">
        <w:t>a)</w:t>
      </w:r>
      <w:r w:rsidRPr="003C629E">
        <w:rPr>
          <w:szCs w:val="14"/>
        </w:rPr>
        <w:t>  </w:t>
      </w:r>
      <w:r w:rsidRPr="003C629E">
        <w:t xml:space="preserve">uczeń ma prawo w terminie dwóch tygodni zaliczyć pracę klasową, sprawdzian pisemny, na którym był nieobecny lub poprawić </w:t>
      </w:r>
      <w:r w:rsidRPr="003C629E">
        <w:rPr>
          <w:b/>
          <w:bCs/>
        </w:rPr>
        <w:t>(</w:t>
      </w:r>
      <w:r w:rsidRPr="003C629E">
        <w:rPr>
          <w:b/>
          <w:bCs/>
          <w:u w:val="single"/>
        </w:rPr>
        <w:t>jeden raz</w:t>
      </w:r>
      <w:r w:rsidRPr="003C629E">
        <w:rPr>
          <w:b/>
          <w:bCs/>
        </w:rPr>
        <w:t>)</w:t>
      </w:r>
      <w:r w:rsidRPr="003C629E">
        <w:t xml:space="preserve"> wynik pracy klasowej, sprawdzianu, które już napisał. Termin zaliczenia (poprawy) wyznacza nauczyciel w porozumieniu z uczniem. W szczególnym przypadku (np. dłuższa choroba) termin zaliczenia może zostać przedłużony przez nauczyciela. </w:t>
      </w:r>
    </w:p>
    <w:p w:rsidR="003C629E" w:rsidRDefault="003C629E" w:rsidP="003C629E">
      <w:pPr>
        <w:tabs>
          <w:tab w:val="num" w:pos="709"/>
        </w:tabs>
        <w:spacing w:before="100" w:beforeAutospacing="1" w:after="100" w:afterAutospacing="1"/>
        <w:jc w:val="both"/>
      </w:pPr>
      <w:r w:rsidRPr="003C629E">
        <w:t xml:space="preserve">b)  w przypadku zaliczania pracy klasowej,  sprawdzianu uczeń ma prawo do napisania ich, jeżeli nieobecność na lekcji jest usprawiedliwiona. </w:t>
      </w:r>
    </w:p>
    <w:p w:rsidR="003C629E" w:rsidRPr="003C629E" w:rsidRDefault="003C629E" w:rsidP="003C629E">
      <w:pPr>
        <w:rPr>
          <w:b/>
          <w:bCs/>
        </w:rPr>
      </w:pPr>
      <w:r w:rsidRPr="003C629E">
        <w:t xml:space="preserve">d)  uczeń, który podczas prac pisemnych korzysta </w:t>
      </w:r>
      <w:r>
        <w:t xml:space="preserve">z niedozwolonych pomocy, </w:t>
      </w:r>
      <w:r w:rsidRPr="003C629E">
        <w:t>otrzymuje ocenę niedostateczną</w:t>
      </w:r>
      <w:r>
        <w:t>.</w:t>
      </w:r>
      <w:r w:rsidRPr="003C629E">
        <w:br/>
      </w:r>
    </w:p>
    <w:p w:rsidR="003C629E" w:rsidRPr="003C629E" w:rsidRDefault="003C629E" w:rsidP="003C629E">
      <w:pPr>
        <w:tabs>
          <w:tab w:val="num" w:pos="709"/>
        </w:tabs>
        <w:spacing w:before="100" w:beforeAutospacing="1" w:after="100" w:afterAutospacing="1"/>
        <w:jc w:val="both"/>
      </w:pPr>
      <w:bookmarkStart w:id="0" w:name="_GoBack"/>
      <w:bookmarkEnd w:id="0"/>
      <w:r>
        <w:rPr>
          <w:b/>
          <w:bCs/>
          <w:sz w:val="22"/>
        </w:rPr>
        <w:t>Zasady współpracy</w:t>
      </w:r>
      <w:r>
        <w:rPr>
          <w:b/>
          <w:bCs/>
          <w:sz w:val="22"/>
        </w:rPr>
        <w:t>.</w:t>
      </w:r>
    </w:p>
    <w:p w:rsidR="003C629E" w:rsidRPr="003C629E" w:rsidRDefault="003C629E" w:rsidP="003C629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3C629E">
        <w:t>uczeń może</w:t>
      </w:r>
      <w:r>
        <w:t xml:space="preserve"> 2</w:t>
      </w:r>
      <w:r w:rsidRPr="003C629E">
        <w:t xml:space="preserve"> raz</w:t>
      </w:r>
      <w:r>
        <w:t>y</w:t>
      </w:r>
      <w:r w:rsidRPr="003C629E">
        <w:t xml:space="preserve"> w semestrze zgłosić nieprzygotowanie do zajęć bez podania przyczyny (nie dotyczy zapowiedzianych prac klasowych,  kartkówek, sprawdzianów, diagnoz)</w:t>
      </w:r>
    </w:p>
    <w:p w:rsidR="003C629E" w:rsidRDefault="003C629E" w:rsidP="003C629E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nauczyciel informuje wychowawcę klasy o aktualnych osiągnięciach i zachowaniu ucznia</w:t>
      </w:r>
      <w:r>
        <w:br/>
        <w:t xml:space="preserve">nauczyciel informuje pedagoga szkolnego o sytuacjach wymagających jego interwencji. </w:t>
      </w:r>
      <w:r>
        <w:br/>
      </w:r>
    </w:p>
    <w:p w:rsidR="00B33759" w:rsidRDefault="00B33759"/>
    <w:sectPr w:rsidR="00B3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62C"/>
    <w:multiLevelType w:val="hybridMultilevel"/>
    <w:tmpl w:val="6A049A7C"/>
    <w:lvl w:ilvl="0" w:tplc="4B86E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676"/>
    <w:multiLevelType w:val="hybridMultilevel"/>
    <w:tmpl w:val="B5C25646"/>
    <w:lvl w:ilvl="0" w:tplc="BD40E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D067E"/>
    <w:multiLevelType w:val="hybridMultilevel"/>
    <w:tmpl w:val="86108064"/>
    <w:lvl w:ilvl="0" w:tplc="BD40E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0397F"/>
    <w:multiLevelType w:val="hybridMultilevel"/>
    <w:tmpl w:val="0FA6ABC4"/>
    <w:lvl w:ilvl="0" w:tplc="2DD49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E"/>
    <w:rsid w:val="003C629E"/>
    <w:rsid w:val="00B3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4EEF"/>
  <w15:chartTrackingRefBased/>
  <w15:docId w15:val="{9A716919-9E3A-4070-A8DF-10B254D8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2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29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629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2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C629E"/>
    <w:rPr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29E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C629E"/>
    <w:pPr>
      <w:spacing w:before="100" w:beforeAutospacing="1" w:after="100" w:afterAutospacing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62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Domagała</dc:creator>
  <cp:keywords/>
  <dc:description/>
  <cp:lastModifiedBy>Magdalena Domagała</cp:lastModifiedBy>
  <cp:revision>1</cp:revision>
  <dcterms:created xsi:type="dcterms:W3CDTF">2021-11-25T18:58:00Z</dcterms:created>
  <dcterms:modified xsi:type="dcterms:W3CDTF">2021-11-25T19:09:00Z</dcterms:modified>
</cp:coreProperties>
</file>