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Consolas" w:hAnsi="Consolas" w:eastAsia="Consolas" w:cs="Consolas"/>
          <w:b/>
          <w:b/>
          <w:bCs/>
          <w:sz w:val="44"/>
          <w:szCs w:val="44"/>
          <w:lang w:val="pl-PL"/>
        </w:rPr>
      </w:pPr>
      <w:r>
        <w:rPr>
          <w:rFonts w:eastAsia="Consolas" w:cs="Consolas" w:ascii="Consolas" w:hAnsi="Consolas"/>
          <w:b/>
          <w:bCs/>
          <w:sz w:val="44"/>
          <w:szCs w:val="44"/>
          <w:lang w:val="pl-PL"/>
        </w:rPr>
        <w:t xml:space="preserve">PRZEDMIOTOWE </w:t>
      </w:r>
      <w:r>
        <w:rPr>
          <w:rFonts w:eastAsia="Consolas" w:cs="Consolas" w:ascii="Consolas" w:hAnsi="Consolas"/>
          <w:b/>
          <w:bCs/>
          <w:color w:val="auto"/>
          <w:kern w:val="0"/>
          <w:sz w:val="44"/>
          <w:szCs w:val="44"/>
          <w:lang w:val="pl-PL" w:eastAsia="en-US" w:bidi="ar-SA"/>
        </w:rPr>
        <w:t>SYSTEMY</w:t>
      </w:r>
      <w:r>
        <w:rPr>
          <w:rFonts w:eastAsia="Consolas" w:cs="Consolas" w:ascii="Consolas" w:hAnsi="Consolas"/>
          <w:b/>
          <w:bCs/>
          <w:sz w:val="44"/>
          <w:szCs w:val="44"/>
          <w:lang w:val="pl-PL"/>
        </w:rPr>
        <w:t xml:space="preserve"> OCENIANIA </w:t>
      </w:r>
    </w:p>
    <w:p>
      <w:pPr>
        <w:pStyle w:val="Normal"/>
        <w:spacing w:lineRule="auto" w:line="360"/>
        <w:jc w:val="center"/>
        <w:rPr>
          <w:rFonts w:ascii="Consolas" w:hAnsi="Consolas" w:eastAsia="Consolas" w:cs="Consolas"/>
          <w:b/>
          <w:b/>
          <w:bCs/>
          <w:sz w:val="44"/>
          <w:szCs w:val="44"/>
          <w:lang w:val="pl-PL"/>
        </w:rPr>
      </w:pPr>
      <w:r>
        <w:rPr>
          <w:rFonts w:eastAsia="Consolas" w:cs="Consolas" w:ascii="Consolas" w:hAnsi="Consolas"/>
          <w:b/>
          <w:bCs/>
          <w:sz w:val="44"/>
          <w:szCs w:val="44"/>
          <w:lang w:val="pl-PL"/>
        </w:rPr>
        <w:t xml:space="preserve"> </w:t>
      </w:r>
      <w:r>
        <w:rPr>
          <w:rFonts w:eastAsia="Consolas" w:cs="Consolas" w:ascii="Consolas" w:hAnsi="Consolas"/>
          <w:b/>
          <w:bCs/>
          <w:color w:val="auto"/>
          <w:kern w:val="0"/>
          <w:sz w:val="44"/>
          <w:szCs w:val="44"/>
          <w:lang w:val="pl-PL" w:eastAsia="en-US" w:bidi="ar-SA"/>
        </w:rPr>
        <w:t>Silniki Pojazdów Samochodowych</w:t>
      </w:r>
    </w:p>
    <w:p>
      <w:pPr>
        <w:pStyle w:val="Normal"/>
        <w:spacing w:lineRule="auto" w:line="360"/>
        <w:jc w:val="both"/>
        <w:rPr>
          <w:rFonts w:ascii="Consolas" w:hAnsi="Consolas" w:eastAsia="Consolas" w:cs="Consolas"/>
          <w:sz w:val="22"/>
          <w:szCs w:val="22"/>
          <w:lang w:val="pl-PL"/>
        </w:rPr>
      </w:pPr>
      <w:r>
        <w:rPr>
          <w:rFonts w:eastAsia="Consolas" w:cs="Consolas" w:ascii="Consolas" w:hAnsi="Consolas"/>
          <w:sz w:val="22"/>
          <w:szCs w:val="22"/>
          <w:lang w:val="pl-PL"/>
        </w:rPr>
      </w:r>
    </w:p>
    <w:p>
      <w:pPr>
        <w:pStyle w:val="Normal"/>
        <w:spacing w:lineRule="auto" w:line="360"/>
        <w:jc w:val="both"/>
        <w:rPr>
          <w:rFonts w:ascii="Consolas" w:hAnsi="Consolas" w:eastAsia="Consolas" w:cs="Consolas"/>
          <w:b/>
          <w:b/>
          <w:bCs/>
          <w:sz w:val="28"/>
          <w:szCs w:val="28"/>
          <w:lang w:val="pl-PL"/>
        </w:rPr>
      </w:pPr>
      <w:r>
        <w:rPr>
          <w:rFonts w:eastAsia="Consolas" w:cs="Consolas" w:ascii="Consolas" w:hAnsi="Consolas"/>
          <w:b/>
          <w:bCs/>
          <w:sz w:val="28"/>
          <w:szCs w:val="28"/>
          <w:lang w:val="pl-PL"/>
        </w:rPr>
        <w:t>1. Oceniane będą: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>*  zaangażowanie ucznia w pracę i jego kreatywność.</w:t>
      </w:r>
    </w:p>
    <w:p>
      <w:pPr>
        <w:pStyle w:val="Normal"/>
        <w:spacing w:lineRule="auto" w:line="360"/>
        <w:ind w:firstLine="708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>*  posługiwanie się fachową terminologią</w:t>
      </w:r>
    </w:p>
    <w:p>
      <w:pPr>
        <w:pStyle w:val="Normal"/>
        <w:spacing w:lineRule="auto" w:line="360"/>
        <w:ind w:firstLine="708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>*  umiejętność korzystania z różnych źródeł informacji.</w:t>
      </w:r>
    </w:p>
    <w:p>
      <w:pPr>
        <w:pStyle w:val="Normal"/>
        <w:spacing w:lineRule="auto" w:line="360"/>
        <w:ind w:firstLine="708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*  umiejętność wnioskowania i argumentowania. </w:t>
      </w:r>
    </w:p>
    <w:p>
      <w:pPr>
        <w:pStyle w:val="Normal"/>
        <w:spacing w:lineRule="auto" w:line="36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 </w:t>
      </w:r>
      <w:r>
        <w:rPr/>
        <w:tab/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*  aktywność na lekcjach. </w:t>
      </w:r>
    </w:p>
    <w:p>
      <w:pPr>
        <w:pStyle w:val="Normal"/>
        <w:spacing w:lineRule="auto" w:line="36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     </w:t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*  umiejętność pracy samodzielnej. 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     </w:t>
      </w:r>
      <w:r>
        <w:rPr>
          <w:rFonts w:eastAsia="Consolas" w:cs="Consolas" w:ascii="Consolas" w:hAnsi="Consolas"/>
          <w:sz w:val="24"/>
          <w:szCs w:val="24"/>
          <w:lang w:val="pl-PL"/>
        </w:rPr>
        <w:t>*  zaangażowanie ucznia w pracę i jego kreatywność.</w:t>
      </w:r>
    </w:p>
    <w:p>
      <w:pPr>
        <w:pStyle w:val="Normal"/>
        <w:spacing w:lineRule="auto" w:line="360"/>
        <w:ind w:firstLine="708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b/>
          <w:b/>
          <w:bCs/>
          <w:sz w:val="28"/>
          <w:szCs w:val="28"/>
          <w:lang w:val="pl-PL"/>
        </w:rPr>
      </w:pPr>
      <w:r>
        <w:rPr>
          <w:rFonts w:eastAsia="Consolas" w:cs="Consolas" w:ascii="Consolas" w:hAnsi="Consolas"/>
          <w:b/>
          <w:bCs/>
          <w:sz w:val="28"/>
          <w:szCs w:val="28"/>
          <w:lang w:val="pl-PL"/>
        </w:rPr>
        <w:t>2. Zasady i kryteria oceniania: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b/>
          <w:b/>
          <w:bCs/>
          <w:sz w:val="24"/>
          <w:szCs w:val="24"/>
          <w:lang w:val="pl-PL"/>
        </w:rPr>
      </w:pPr>
      <w:r>
        <w:rPr>
          <w:rFonts w:eastAsia="Consolas" w:cs="Consolas" w:ascii="Consolas" w:hAnsi="Consolas"/>
          <w:b/>
          <w:bCs/>
          <w:sz w:val="24"/>
          <w:szCs w:val="24"/>
          <w:lang w:val="pl-PL"/>
        </w:rPr>
        <w:t>Oceniania podlegają: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* odpowiedzi ustne 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* aktywność na lekcji  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>* prace pisemne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   </w:t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- kartkówki 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   </w:t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- sprawdziany 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>* podstawą do zaliczenia semestru jest frekwencja przekraczająca 50% wsz</w:t>
      </w:r>
      <w:r>
        <w:rPr>
          <w:rFonts w:eastAsia="Consolas" w:cs="Consolas" w:ascii="Consolas" w:hAnsi="Consolas"/>
          <w:b w:val="false"/>
          <w:bCs w:val="false"/>
          <w:sz w:val="24"/>
          <w:szCs w:val="24"/>
          <w:lang w:val="pl-PL"/>
        </w:rPr>
        <w:t xml:space="preserve">ystkich zajęć z danego przedmiotu oraz średnia ocen cząstkowych, (których uczeń musi zgromadzić przynajmniej 3) wynosząca 2.0 lub więcej. </w:t>
      </w:r>
    </w:p>
    <w:p>
      <w:pPr>
        <w:pStyle w:val="Normal"/>
        <w:spacing w:lineRule="auto" w:line="360"/>
        <w:ind w:firstLine="708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b w:val="false"/>
          <w:bCs w:val="false"/>
          <w:sz w:val="24"/>
          <w:szCs w:val="24"/>
          <w:lang w:val="pl-PL"/>
        </w:rPr>
        <w:t>*</w:t>
      </w:r>
      <w:r>
        <w:rPr>
          <w:rFonts w:eastAsia="Consolas" w:cs="Consolas" w:ascii="Consolas" w:hAnsi="Consolas"/>
          <w:b/>
          <w:bCs/>
          <w:sz w:val="24"/>
          <w:szCs w:val="24"/>
          <w:lang w:val="pl-PL"/>
        </w:rPr>
        <w:t xml:space="preserve"> </w:t>
      </w:r>
      <w:r>
        <w:rPr>
          <w:rFonts w:eastAsia="Consolas" w:cs="Consolas" w:ascii="Consolas" w:hAnsi="Consolas"/>
          <w:sz w:val="24"/>
          <w:szCs w:val="24"/>
          <w:lang w:val="pl-PL"/>
        </w:rPr>
        <w:t>Wszystkie formy sprawdzenia wiedzy (oceny cząstkowe) oceniane są w skali 1-5</w:t>
      </w:r>
    </w:p>
    <w:p>
      <w:pPr>
        <w:pStyle w:val="Normal"/>
        <w:spacing w:lineRule="auto" w:line="240" w:beforeAutospacing="0" w:before="240" w:afterAutospacing="0" w:after="0"/>
        <w:ind w:left="709" w:right="0" w:hanging="0"/>
        <w:jc w:val="both"/>
        <w:rPr>
          <w:rFonts w:ascii="Consolas" w:hAnsi="Consolas" w:eastAsia="Consolas" w:cs="Consolas"/>
          <w:color w:val="000000" w:themeColor="text1" w:themeShade="ff" w:themeTint="ff"/>
          <w:sz w:val="28"/>
          <w:szCs w:val="28"/>
          <w:lang w:val="pl-PL"/>
        </w:rPr>
      </w:pP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 xml:space="preserve">   </w:t>
      </w: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>0% – 29% - niedostateczna</w:t>
      </w:r>
    </w:p>
    <w:p>
      <w:pPr>
        <w:pStyle w:val="Normal"/>
        <w:spacing w:lineRule="auto" w:line="240" w:beforeAutospacing="0" w:before="240" w:afterAutospacing="0" w:after="0"/>
        <w:ind w:left="709" w:right="0" w:hanging="0"/>
        <w:jc w:val="both"/>
        <w:rPr>
          <w:rFonts w:ascii="Consolas" w:hAnsi="Consolas" w:eastAsia="Consolas" w:cs="Consolas"/>
          <w:color w:val="000000" w:themeColor="text1" w:themeShade="ff" w:themeTint="ff"/>
          <w:sz w:val="28"/>
          <w:szCs w:val="28"/>
          <w:lang w:val="pl-PL"/>
        </w:rPr>
      </w:pP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 xml:space="preserve">   </w:t>
      </w: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>30% - 50% - dopuszczająca</w:t>
      </w:r>
    </w:p>
    <w:p>
      <w:pPr>
        <w:pStyle w:val="Normal"/>
        <w:spacing w:lineRule="auto" w:line="240" w:beforeAutospacing="0" w:before="240" w:afterAutospacing="0" w:after="0"/>
        <w:ind w:left="709" w:right="0" w:hanging="0"/>
        <w:jc w:val="both"/>
        <w:rPr>
          <w:rFonts w:ascii="Consolas" w:hAnsi="Consolas" w:eastAsia="Consolas" w:cs="Consolas"/>
          <w:color w:val="000000" w:themeColor="text1" w:themeShade="ff" w:themeTint="ff"/>
          <w:sz w:val="28"/>
          <w:szCs w:val="28"/>
          <w:lang w:val="pl-PL"/>
        </w:rPr>
      </w:pP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 xml:space="preserve">   </w:t>
      </w: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>51% - 69% - dostateczna</w:t>
      </w:r>
    </w:p>
    <w:p>
      <w:pPr>
        <w:pStyle w:val="Normal"/>
        <w:spacing w:lineRule="auto" w:line="240" w:beforeAutospacing="0" w:before="240" w:afterAutospacing="0" w:after="0"/>
        <w:ind w:left="709" w:right="0" w:hanging="0"/>
        <w:jc w:val="both"/>
        <w:rPr>
          <w:rFonts w:ascii="Consolas" w:hAnsi="Consolas" w:eastAsia="Consolas" w:cs="Consolas"/>
          <w:color w:val="000000" w:themeColor="text1" w:themeShade="ff" w:themeTint="ff"/>
          <w:sz w:val="28"/>
          <w:szCs w:val="28"/>
          <w:lang w:val="pl-PL"/>
        </w:rPr>
      </w:pP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 xml:space="preserve">   </w:t>
      </w: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>70% - 85% - dobra</w:t>
      </w:r>
    </w:p>
    <w:p>
      <w:pPr>
        <w:pStyle w:val="Normal"/>
        <w:spacing w:lineRule="auto" w:line="240" w:beforeAutospacing="0" w:before="240" w:afterAutospacing="0" w:after="0"/>
        <w:ind w:left="709" w:right="0" w:hanging="0"/>
        <w:jc w:val="both"/>
        <w:rPr>
          <w:rFonts w:ascii="Consolas" w:hAnsi="Consolas" w:eastAsia="Consolas" w:cs="Consolas"/>
          <w:color w:val="000000" w:themeColor="text1" w:themeShade="ff" w:themeTint="ff"/>
          <w:sz w:val="28"/>
          <w:szCs w:val="28"/>
          <w:lang w:val="pl-PL"/>
        </w:rPr>
      </w:pP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 xml:space="preserve">   </w:t>
      </w:r>
      <w:r>
        <w:rPr>
          <w:rFonts w:eastAsia="Consolas" w:cs="Consolas" w:ascii="Consolas" w:hAnsi="Consolas"/>
          <w:color w:val="000000" w:themeColor="text1" w:themeShade="ff" w:themeTint="ff"/>
          <w:sz w:val="28"/>
          <w:szCs w:val="28"/>
          <w:lang w:val="pl-PL"/>
        </w:rPr>
        <w:t>86% - 100% - bardzo dobra</w:t>
      </w:r>
    </w:p>
    <w:p>
      <w:pPr>
        <w:pStyle w:val="Normal"/>
        <w:spacing w:lineRule="auto" w:line="240" w:beforeAutospacing="0" w:before="240" w:afterAutospacing="0" w:after="0"/>
        <w:ind w:left="0" w:right="0" w:hanging="0"/>
        <w:jc w:val="both"/>
        <w:rPr>
          <w:rFonts w:ascii="Consolas" w:hAnsi="Consolas" w:eastAsia="Consolas" w:cs="Consolas"/>
          <w:color w:val="000000" w:themeColor="text1" w:themeShade="ff" w:themeTint="ff"/>
          <w:sz w:val="24"/>
          <w:szCs w:val="24"/>
          <w:lang w:val="pl-PL"/>
        </w:rPr>
      </w:pPr>
      <w:r>
        <w:rPr>
          <w:rFonts w:eastAsia="Consolas" w:cs="Consolas" w:ascii="Consolas" w:hAnsi="Consolas"/>
          <w:color w:val="000000" w:themeColor="text1" w:themeShade="ff" w:themeTint="ff"/>
          <w:sz w:val="24"/>
          <w:szCs w:val="24"/>
          <w:lang w:val="pl-PL"/>
        </w:rPr>
      </w:r>
    </w:p>
    <w:p>
      <w:pPr>
        <w:pStyle w:val="Normal"/>
        <w:bidi w:val="0"/>
        <w:spacing w:lineRule="auto" w:line="48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* Korzystanie przez ucznia podczas pracy pisemnej z materiałów pomocniczych (ściągi, telefon, notatki) jest równoznaczne                  z otrzymaniem oceny niedostatecznej.               </w:t>
      </w:r>
    </w:p>
    <w:p>
      <w:pPr>
        <w:pStyle w:val="Normal"/>
        <w:bidi w:val="0"/>
        <w:spacing w:lineRule="auto" w:line="48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>* Możliwe jest otrzymanie przez ucznia oceny celującej (6) wyłącznie w przypadku wykazania się wiedzą w ponadprogramowym zakresie oraz realizowaniu na odpowiednim do wartości oceny dodatkowych zadań zleconych przez nauczyciela.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>* Oceny półroczne i roczne możliwe do uzyskania to: celujący, bardzo dobry, dobry, dostateczny, dopuszczający, niedostateczny.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b/>
          <w:b/>
          <w:bCs/>
          <w:sz w:val="28"/>
          <w:szCs w:val="28"/>
          <w:lang w:val="pl-PL"/>
        </w:rPr>
      </w:pPr>
      <w:r>
        <w:rPr>
          <w:rFonts w:eastAsia="Consolas" w:cs="Consolas" w:ascii="Consolas" w:hAnsi="Consolas"/>
          <w:b/>
          <w:bCs/>
          <w:sz w:val="28"/>
          <w:szCs w:val="28"/>
          <w:lang w:val="pl-PL"/>
        </w:rPr>
        <w:t>3. Rodzaje prac: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b w:val="false"/>
          <w:bCs w:val="false"/>
          <w:sz w:val="28"/>
          <w:szCs w:val="28"/>
          <w:lang w:val="pl-PL"/>
        </w:rPr>
        <w:t xml:space="preserve">* </w:t>
      </w:r>
      <w:r>
        <w:rPr>
          <w:rFonts w:eastAsia="Consolas" w:cs="Consolas" w:ascii="Consolas" w:hAnsi="Consolas"/>
          <w:b/>
          <w:bCs/>
          <w:i/>
          <w:iCs/>
          <w:sz w:val="28"/>
          <w:szCs w:val="28"/>
          <w:u w:val="single"/>
          <w:lang w:val="pl-PL"/>
        </w:rPr>
        <w:t>odpowiedź ustna</w:t>
      </w:r>
      <w:r>
        <w:rPr>
          <w:rFonts w:eastAsia="Consolas" w:cs="Consolas" w:ascii="Consolas" w:hAnsi="Consolas"/>
          <w:b/>
          <w:bCs/>
          <w:i/>
          <w:iCs/>
          <w:sz w:val="24"/>
          <w:szCs w:val="24"/>
          <w:u w:val="none"/>
          <w:lang w:val="pl-PL"/>
        </w:rPr>
        <w:t xml:space="preserve"> </w:t>
      </w:r>
      <w:r>
        <w:rPr>
          <w:rFonts w:eastAsia="Consolas" w:cs="Consolas" w:ascii="Consolas" w:hAnsi="Consolas"/>
          <w:b w:val="false"/>
          <w:bCs w:val="false"/>
          <w:sz w:val="24"/>
          <w:szCs w:val="24"/>
          <w:lang w:val="pl-PL"/>
        </w:rPr>
        <w:t>- Pytania nauczyciela dotyczą omawianego materiału</w:t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 - obejmują materiał z bieżącej lub ostatniej lekcji. Odpowiedź ustna posiada wagę oceny - 5</w:t>
      </w:r>
    </w:p>
    <w:p>
      <w:pPr>
        <w:pStyle w:val="Normal"/>
        <w:spacing w:lineRule="auto" w:line="360"/>
        <w:ind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  <w:t xml:space="preserve">* </w:t>
      </w:r>
      <w:r>
        <w:rPr>
          <w:rFonts w:eastAsia="Consolas" w:cs="Consolas" w:ascii="Consolas" w:hAnsi="Consolas"/>
          <w:b/>
          <w:bCs/>
          <w:i/>
          <w:iCs/>
          <w:sz w:val="28"/>
          <w:szCs w:val="28"/>
          <w:u w:val="single"/>
          <w:lang w:val="pl-PL"/>
        </w:rPr>
        <w:t>kartkówki</w:t>
      </w:r>
      <w:r>
        <w:rPr>
          <w:rFonts w:eastAsia="Consolas" w:cs="Consolas" w:ascii="Consolas" w:hAnsi="Consolas"/>
          <w:b/>
          <w:bCs/>
          <w:i/>
          <w:iCs/>
          <w:sz w:val="28"/>
          <w:szCs w:val="28"/>
          <w:u w:val="none"/>
          <w:lang w:val="pl-PL"/>
        </w:rPr>
        <w:t xml:space="preserve"> </w:t>
      </w:r>
      <w:r>
        <w:rPr>
          <w:rFonts w:eastAsia="Consolas" w:cs="Consolas" w:ascii="Consolas" w:hAnsi="Consolas"/>
          <w:b/>
          <w:bCs/>
          <w:i/>
          <w:iCs/>
          <w:sz w:val="24"/>
          <w:szCs w:val="24"/>
          <w:u w:val="none"/>
          <w:lang w:val="pl-PL"/>
        </w:rPr>
        <w:t>-</w:t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 Kartkówki nie są zapowiadane, mogą odbyć się w trakcie lekcji z bieżącego materiału, a także jako krótkie sprawdzenie wiadomości z 3 ostatnich lekcji. Nie ma możliwości poprawy kartkówki. Kartkówka posiada wagę oceny – 5</w:t>
      </w:r>
    </w:p>
    <w:p>
      <w:pPr>
        <w:pStyle w:val="Normal"/>
        <w:bidi w:val="0"/>
        <w:spacing w:lineRule="auto" w:line="360" w:beforeAutospacing="0" w:before="0" w:afterAutospacing="0" w:after="160"/>
        <w:ind w:left="0" w:right="0"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b/>
          <w:bCs/>
          <w:i/>
          <w:iCs/>
          <w:sz w:val="24"/>
          <w:szCs w:val="24"/>
          <w:u w:val="none"/>
          <w:lang w:val="pl-PL"/>
        </w:rPr>
        <w:t xml:space="preserve">* </w:t>
      </w:r>
      <w:r>
        <w:rPr>
          <w:rFonts w:eastAsia="Consolas" w:cs="Consolas" w:ascii="Consolas" w:hAnsi="Consolas"/>
          <w:b/>
          <w:bCs/>
          <w:i/>
          <w:iCs/>
          <w:sz w:val="28"/>
          <w:szCs w:val="28"/>
          <w:u w:val="single"/>
          <w:lang w:val="pl-PL"/>
        </w:rPr>
        <w:t>sprawdziany</w:t>
      </w:r>
      <w:r>
        <w:rPr>
          <w:rFonts w:eastAsia="Consolas" w:cs="Consolas" w:ascii="Consolas" w:hAnsi="Consolas"/>
          <w:b/>
          <w:bCs/>
          <w:sz w:val="28"/>
          <w:szCs w:val="28"/>
          <w:lang w:val="pl-PL"/>
        </w:rPr>
        <w:t xml:space="preserve"> </w:t>
      </w:r>
      <w:r>
        <w:rPr>
          <w:rFonts w:eastAsia="Consolas" w:cs="Consolas" w:ascii="Consolas" w:hAnsi="Consolas"/>
          <w:b/>
          <w:bCs/>
          <w:sz w:val="24"/>
          <w:szCs w:val="24"/>
          <w:lang w:val="pl-PL"/>
        </w:rPr>
        <w:t xml:space="preserve">- </w:t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każdy sprawdzian zapowiadany jest minimum 7 dni wcześniej, a poprzedzony jest lekcją powtórzeniową, na której przedstawiony jest zakres materiału obowiązującego na nim. Uczeń, który ze sprawdziany otrzymał ocenę niedostateczną może ją poprawić w terminie 14 dni liczonych od dnia, w którym została ona wpisana do dziennika. Uczeń, który z różnych względów nie pojawił się na zapowiedzianym sprawdzianie ma obowiązek w ciągu 14 dni od dnia   terminu sprawdzianu lub w przypadku gdy absencja spowodowana była chorobą 14 dni od daty powrotu do szkoły zgłosić się do nauczyciela w celu jego napisania. </w:t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W przypadku niewywiązania się z tego obowiązku uczeń otrzymuje ocenę niedostateczną. </w:t>
      </w:r>
      <w:r>
        <w:rPr>
          <w:rFonts w:eastAsia="Consolas" w:cs="Consolas" w:ascii="Consolas" w:hAnsi="Consolas"/>
          <w:sz w:val="24"/>
          <w:szCs w:val="24"/>
          <w:lang w:val="pl-PL"/>
        </w:rPr>
        <w:t>Sprawdzian posiada najwyższą możliwą wagę oceny - 10</w:t>
      </w:r>
    </w:p>
    <w:p>
      <w:pPr>
        <w:pStyle w:val="Normal"/>
        <w:bidi w:val="0"/>
        <w:spacing w:lineRule="auto" w:line="360" w:beforeAutospacing="0" w:before="0" w:afterAutospacing="0" w:after="160"/>
        <w:ind w:left="0" w:right="0"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b/>
          <w:bCs/>
          <w:sz w:val="24"/>
          <w:szCs w:val="24"/>
          <w:lang w:val="pl-PL"/>
        </w:rPr>
        <w:t xml:space="preserve">* </w:t>
      </w:r>
      <w:r>
        <w:rPr>
          <w:rFonts w:eastAsia="Consolas" w:cs="Consolas" w:ascii="Consolas" w:hAnsi="Consolas"/>
          <w:b/>
          <w:bCs/>
          <w:i/>
          <w:iCs/>
          <w:sz w:val="28"/>
          <w:szCs w:val="28"/>
          <w:u w:val="single"/>
          <w:lang w:val="pl-PL"/>
        </w:rPr>
        <w:t>praca na lekcji</w:t>
      </w:r>
      <w:r>
        <w:rPr>
          <w:rFonts w:eastAsia="Consolas" w:cs="Consolas" w:ascii="Consolas" w:hAnsi="Consolas"/>
          <w:sz w:val="28"/>
          <w:szCs w:val="28"/>
          <w:lang w:val="pl-PL"/>
        </w:rPr>
        <w:t xml:space="preserve"> </w:t>
      </w:r>
      <w:r>
        <w:rPr>
          <w:rFonts w:eastAsia="Consolas" w:cs="Consolas" w:ascii="Consolas" w:hAnsi="Consolas"/>
          <w:sz w:val="24"/>
          <w:szCs w:val="24"/>
          <w:lang w:val="pl-PL"/>
        </w:rPr>
        <w:t xml:space="preserve">– oceniane jest zaangażowanie ucznia w przebieg lekcji, to czy jest zainteresowany przerabianym materiałem, czy odpowiada na zadawane pytania, czy po prostu przyszedł posiedzieć, albo co gorsze przeszkadzać. Praca na lekcji posiada wagę oceny </w:t>
      </w:r>
      <w:r>
        <w:rPr>
          <w:rFonts w:eastAsia="Consolas" w:cs="Consolas" w:ascii="Consolas" w:hAnsi="Consolas"/>
          <w:color w:val="auto"/>
          <w:kern w:val="0"/>
          <w:sz w:val="24"/>
          <w:szCs w:val="24"/>
          <w:lang w:val="pl-PL" w:eastAsia="en-US" w:bidi="ar-SA"/>
        </w:rPr>
        <w:t>7</w:t>
      </w:r>
      <w:r>
        <w:rPr>
          <w:rFonts w:eastAsia="Consolas" w:cs="Consolas" w:ascii="Consolas" w:hAnsi="Consolas"/>
          <w:sz w:val="24"/>
          <w:szCs w:val="24"/>
          <w:lang w:val="pl-PL"/>
        </w:rPr>
        <w:t>.</w:t>
      </w:r>
    </w:p>
    <w:p>
      <w:pPr>
        <w:pStyle w:val="Normal"/>
        <w:bidi w:val="0"/>
        <w:spacing w:lineRule="auto" w:line="360" w:beforeAutospacing="0" w:before="0" w:afterAutospacing="0" w:after="160"/>
        <w:ind w:left="0" w:right="0"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>
          <w:rFonts w:eastAsia="Consolas" w:cs="Consolas" w:ascii="Consolas" w:hAnsi="Consolas"/>
          <w:sz w:val="24"/>
          <w:szCs w:val="24"/>
          <w:lang w:val="pl-PL"/>
        </w:rPr>
      </w:r>
    </w:p>
    <w:p>
      <w:pPr>
        <w:pStyle w:val="Normal"/>
        <w:bidi w:val="0"/>
        <w:spacing w:beforeAutospacing="0" w:before="0" w:afterAutospacing="0" w:after="0"/>
        <w:ind w:left="0" w:right="0" w:hanging="0"/>
        <w:jc w:val="both"/>
        <w:rPr>
          <w:rFonts w:ascii="Consolas" w:hAnsi="Consolas" w:eastAsia="Consolas" w:cs="Consolas"/>
          <w:b/>
          <w:b/>
          <w:bCs/>
          <w:color w:val="000000" w:themeColor="text1" w:themeShade="ff" w:themeTint="ff"/>
          <w:sz w:val="32"/>
          <w:szCs w:val="32"/>
          <w:lang w:val="pl-PL"/>
        </w:rPr>
      </w:pPr>
      <w:r>
        <w:rPr>
          <w:rFonts w:eastAsia="Consolas" w:cs="Consolas" w:ascii="Consolas" w:hAnsi="Consolas"/>
          <w:b/>
          <w:bCs/>
          <w:sz w:val="28"/>
          <w:szCs w:val="28"/>
          <w:lang w:val="pl-PL"/>
        </w:rPr>
        <w:t xml:space="preserve">4. W kwestiach nieuregulowanych niniejszymi Przedmiotowymi Zasadami Oceniania obowiązuje </w:t>
      </w:r>
      <w:r>
        <w:rPr>
          <w:rFonts w:eastAsia="Consolas" w:cs="Consolas" w:ascii="Consolas" w:hAnsi="Consolas"/>
          <w:b/>
          <w:bCs/>
          <w:color w:val="000000" w:themeColor="text1" w:themeShade="ff" w:themeTint="ff"/>
          <w:sz w:val="28"/>
          <w:szCs w:val="28"/>
          <w:lang w:val="pl-PL"/>
        </w:rPr>
        <w:t>Statut Zespołu Szkół Nr 2 we Wrocławiu oraz Wewnątrzszkolny System Oceniania.</w:t>
      </w:r>
    </w:p>
    <w:p>
      <w:pPr>
        <w:pStyle w:val="Normal"/>
        <w:bidi w:val="0"/>
        <w:spacing w:lineRule="auto" w:line="360" w:beforeAutospacing="0" w:before="0" w:afterAutospacing="0" w:after="160"/>
        <w:ind w:left="0" w:right="0" w:hanging="0"/>
        <w:jc w:val="both"/>
        <w:rPr>
          <w:rFonts w:ascii="Consolas" w:hAnsi="Consolas" w:eastAsia="Consolas" w:cs="Consolas"/>
          <w:sz w:val="24"/>
          <w:szCs w:val="24"/>
          <w:lang w:val="pl-PL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nsola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LibreOffice/7.0.3.1$Windows_X86_64 LibreOffice_project/d7547858d014d4cf69878db179d326fc3483e082</Application>
  <Pages>3</Pages>
  <Words>434</Words>
  <Characters>2596</Characters>
  <CharactersWithSpaces>3085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2023-12-15T07:51:13Z</dcterms:created>
  <dc:creator>Diana Kierzek</dc:creator>
  <dc:description/>
  <dc:language>pl-PL</dc:language>
  <cp:lastModifiedBy/>
  <dcterms:modified xsi:type="dcterms:W3CDTF">2025-10-01T20:25:42Z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